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smkou3zvraznn2"/>
        <w:tblW w:w="0" w:type="auto"/>
        <w:tblLook w:val="04A0" w:firstRow="1" w:lastRow="0" w:firstColumn="1" w:lastColumn="0" w:noHBand="0" w:noVBand="1"/>
      </w:tblPr>
      <w:tblGrid>
        <w:gridCol w:w="527"/>
        <w:gridCol w:w="4718"/>
        <w:gridCol w:w="8686"/>
      </w:tblGrid>
      <w:tr w:rsidR="00F073FA" w:rsidRPr="00F073FA" w:rsidTr="00F073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931" w:type="dxa"/>
            <w:gridSpan w:val="3"/>
          </w:tcPr>
          <w:p w:rsidR="00B26C89" w:rsidRPr="00F073FA" w:rsidRDefault="00B26C89" w:rsidP="00F073F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73FA">
              <w:rPr>
                <w:rFonts w:ascii="Times New Roman" w:hAnsi="Times New Roman" w:cs="Times New Roman"/>
                <w:i w:val="0"/>
                <w:sz w:val="28"/>
                <w:szCs w:val="28"/>
              </w:rPr>
              <w:t>Vypořádání připomínek přijatých usnesením 29. korespondenčního hlasování Rady pro vnitřní hodnocení UTB ve Zlíně pro Fakultu humanitních studií UTB ve Zlíně</w:t>
            </w:r>
          </w:p>
          <w:p w:rsidR="00B26C89" w:rsidRPr="00F073FA" w:rsidRDefault="00B26C89" w:rsidP="00F073F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26C89" w:rsidRPr="00F073FA" w:rsidRDefault="00F073FA" w:rsidP="00F073FA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Usnesení č.6/kh29 k doktorskému</w:t>
            </w:r>
            <w:r w:rsidR="00B26C89" w:rsidRPr="00F073F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B26C89" w:rsidRPr="00E120FE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studijnímu programu </w:t>
            </w:r>
            <w:r w:rsidRPr="00E120FE">
              <w:rPr>
                <w:rFonts w:ascii="Times New Roman" w:hAnsi="Times New Roman" w:cs="Times New Roman"/>
                <w:i w:val="0"/>
                <w:sz w:val="28"/>
                <w:szCs w:val="28"/>
              </w:rPr>
              <w:t>Pedagogika</w:t>
            </w:r>
            <w:bookmarkStart w:id="0" w:name="_GoBack"/>
            <w:bookmarkEnd w:id="0"/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</w:tcPr>
          <w:p w:rsidR="007C6F5D" w:rsidRPr="00F073FA" w:rsidRDefault="00B72438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Připomínky </w:t>
            </w:r>
          </w:p>
        </w:tc>
        <w:tc>
          <w:tcPr>
            <w:tcW w:w="8686" w:type="dxa"/>
          </w:tcPr>
          <w:p w:rsidR="00B72438" w:rsidRPr="00F073FA" w:rsidRDefault="00B72438" w:rsidP="00F073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Vypořádání připomínek </w:t>
            </w:r>
          </w:p>
          <w:p w:rsidR="007C6F5D" w:rsidRPr="00F073FA" w:rsidRDefault="00FC7002" w:rsidP="00F073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(ve spisu jsou úpravy vyznačeny </w:t>
            </w:r>
            <w:r w:rsidR="00B72438"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>v režimu změn</w:t>
            </w: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073FA" w:rsidRPr="00F073FA" w:rsidTr="00F073FA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Upravit v části A-I odkaz na Zprávu o vnitřním hodnocení kvality (včetně dodatků).</w:t>
            </w:r>
          </w:p>
          <w:p w:rsidR="007C6F5D" w:rsidRPr="00F073FA" w:rsidRDefault="007C6F5D" w:rsidP="00F07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Připomínka byla zapracována do textu žádosti Fakulty humanitních studií UTB ve Zlíně o prodloužení doby platnosti akreditace doktorského studijního programu Pedagogika (dále jen „žádost“) na str. 2.</w:t>
            </w:r>
          </w:p>
          <w:p w:rsidR="00943DDD" w:rsidRPr="00F073FA" w:rsidRDefault="00485875" w:rsidP="00F073FA">
            <w:pPr>
              <w:tabs>
                <w:tab w:val="left" w:pos="31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V části B-II b, Požadavky na tvůrčí činnost, zvážit používání termínu vědecký článek, místo studie u povinných a povinně volitelných výstupů.</w:t>
            </w:r>
          </w:p>
          <w:p w:rsidR="007C6F5D" w:rsidRPr="00F073FA" w:rsidRDefault="007C6F5D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FC7002" w:rsidRPr="00F073FA" w:rsidRDefault="00485875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Připomínka byla zapracována do textu žádosti na str. 8.</w:t>
            </w:r>
          </w:p>
        </w:tc>
      </w:tr>
      <w:tr w:rsidR="00F073FA" w:rsidRPr="00F073FA" w:rsidTr="00F073FA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V části B-III prověřit dostupnost a aktuálnost literatury vzniklé před rokem 2000.</w:t>
            </w:r>
          </w:p>
          <w:p w:rsidR="007C6F5D" w:rsidRPr="00F073FA" w:rsidRDefault="007C6F5D" w:rsidP="00F07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Připomínka byla zapracována do textu žádosti v části B-III. Veškerá literatura s datací před rokem 2000 byla z textu žádosti odstraněna či nahrazena novou, aktuálnější. Zpravidla se jedná o uvedení posledního aktualizovaného vydání publikace.</w:t>
            </w:r>
          </w:p>
          <w:p w:rsidR="007C6F5D" w:rsidRPr="00F073FA" w:rsidRDefault="007C6F5D" w:rsidP="00F07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18" w:type="dxa"/>
          </w:tcPr>
          <w:p w:rsidR="007C6F5D" w:rsidRPr="00F073FA" w:rsidRDefault="00485875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V kartě C-I garanta SP doplnit garanci za studijní program.</w:t>
            </w:r>
          </w:p>
        </w:tc>
        <w:tc>
          <w:tcPr>
            <w:tcW w:w="8686" w:type="dxa"/>
          </w:tcPr>
          <w:p w:rsidR="007C6F5D" w:rsidRPr="00F073FA" w:rsidRDefault="00485875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Připomínka byla zapracována do textu žádosti v části C-I na str. 59.</w:t>
            </w:r>
          </w:p>
        </w:tc>
      </w:tr>
      <w:tr w:rsidR="00F073FA" w:rsidRPr="00F073FA" w:rsidTr="00F073FA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Prověřit formální zpracování akreditačního materiálu v souladu s aktuálními standardy NAÚ (karty C-I, max. 5 nejvýznamnějších publikací za posledních 5 let, studijní literatura ne starší 20 let, počty kvalifikačních prací za posledních 5 let, správnost jmen jednotlivých pracovníků).</w:t>
            </w:r>
          </w:p>
          <w:p w:rsidR="007C6F5D" w:rsidRPr="00F073FA" w:rsidRDefault="007C6F5D" w:rsidP="00F07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proběhla kontrola a drobná revize karet uvedených v části C-I. Studijní literatura vztahující se se k části B-III byla revidována (viz též vypořádání připomínky výše).</w:t>
            </w:r>
          </w:p>
          <w:p w:rsidR="007C6F5D" w:rsidRPr="00F073FA" w:rsidRDefault="007C6F5D" w:rsidP="00F07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F073FA" w:rsidRDefault="007C6F5D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Doplnit na kartách C-I délku a charakter působení v zahraničí (min. 1 měsíc dle Metodiky NAU).</w:t>
            </w:r>
          </w:p>
          <w:p w:rsidR="007C6F5D" w:rsidRPr="00F073FA" w:rsidRDefault="007C6F5D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karet uvedených v části C-I.</w:t>
            </w:r>
          </w:p>
          <w:p w:rsidR="007C6F5D" w:rsidRPr="00F073FA" w:rsidRDefault="007C6F5D" w:rsidP="00F073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Zvážit zvýšení publikačních nároků na studenty a nároků na aktivní participaci na odborných konferencích. 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ke zvýšení publikačních nároků na studenty DSP, viz str. 8 žádosti. Celkový součet mentálního podílu za obě povinné publikace byl navýšen na 180 %, respektive byl navýšen minimální mentální podíl u volitelného výstupu typu vědecký článek Jsc nebo Jimp z 20 % na 50 %. Celkový počet povinných vystoupení na konferenci byl navýšen ze dvou na tři (viz úprava textu žádosti na str. 9)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Uvést v akreditačním spise souhlas školitele se zapojením studenta do vysokoškolské výuky.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textu na str. 9.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11082"/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Zvážit úpravu obsahu povinně volitelných předmětů Pedagogika preprimárního vzdělávání a Školní pedagogika, které jsou zaměřeny převáženě na český kontext poznání a částečně vykazují prvky literatury obvyklé spíše na magisterském stupni studia.</w:t>
            </w:r>
          </w:p>
          <w:bookmarkEnd w:id="1"/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Připomínka byla zvážena, avšak nebyla akceptována. Důvodem pro to je fakt, že se jedná o volitelné předměty, které neanticipují, že student DSP, kteří si je zvolí, budou mít automaticky znalosti právě z oblasti školské či preprimární pedagogiky. Díky šíři magisterských studijních oborů v neškolské pedagogice můžou studenti např. přicházet z oblasti sociální či speciální pedagogiky. Z toho důvodu byla ponechána obsahová struktura volitelných předmětů ve stejné podobě.</w:t>
            </w: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Zdůvodnit, proč jsou některá navrhovaná témata disertačních prací zaměřená spíše do oblasti andragogiky.</w:t>
            </w:r>
          </w:p>
          <w:p w:rsidR="00485875" w:rsidRPr="00F073FA" w:rsidRDefault="00485875" w:rsidP="00F073FA">
            <w:pPr>
              <w:tabs>
                <w:tab w:val="left" w:pos="142"/>
              </w:tabs>
              <w:ind w:firstLine="70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321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textu žádosti na str. 9 (viz témata dizertačních prací) tak, aby témata byla zcela orientována do oblasti vzdělávání „Pedagogika“, která se věnuje žákům a studentů, respektive dětem.</w:t>
            </w:r>
          </w:p>
        </w:tc>
      </w:tr>
      <w:tr w:rsidR="00F073FA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U pracovníků s </w:t>
            </w:r>
            <w:bookmarkStart w:id="2" w:name="_Hlk129812000"/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PP uzavřeným na dobu určitou deklarovat v sebehodnotící zprávě záměr děkana fakulty pracovní poměr prodloužit na dobu neurčitou v souladu s personální politikou fakulty.</w:t>
            </w:r>
            <w:bookmarkEnd w:id="2"/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textu žádosti na str. 50 (viz souhrnná tabulka personálního zajištění studijního programu) tak, aby délka PP odpovídala aktuálním personálním informacím o pracovnících z března roku 2023. Dále pak byly tyto informace aktualizovány i v části C-I, včetně uvedení poznámky o plánovaném prodloužení PP u osob s termínovou délkou PP. V neposlední řadě byly tyto informace doplněny i do tabulky a textu na str. 104 a 105 Sebehodnotící zprávy.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875" w:rsidRPr="00F073FA" w:rsidRDefault="00485875" w:rsidP="00F073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Zdůvodnit pracovně-právní vztah DPP u jednoho pracovníka. 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29962229"/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</w:t>
            </w:r>
            <w:bookmarkEnd w:id="3"/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e změně personálního zabezpečení SP. Daná osoba v návrhu žádosti SP již nefiguruje.</w:t>
            </w:r>
          </w:p>
        </w:tc>
      </w:tr>
      <w:tr w:rsidR="00F073FA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Zdůvodnit stanovení předpokládaného počtu uchazečů zapsaných ke studiu. 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textu žádosti na straně 6, kde bylo doplněno zdůvodnění počtu uchazečů Současně s tím byl počet zapsaných uchazečů snížen na 6.</w:t>
            </w: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Okomentovat v akreditačním spise i sebehodnotící zprávě předpokládané školitele, kteří se na realizaci SP nijak nepodílejí. Doplnit do akreditačního spisu informace o schválení dvou odborníků s titulem Ph.D. jako školitelů vědeckou radou (dle standardů mohou být školiteli pouze pracovníci s titulem prof. či doc.), popřípadě specifikovat v sebehodnotící zprávě, v jakém časovém horizontu je počítáno s habilitacemi těchto školitelů.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Na základě připomínky došlo k úpravě textu žádosti na straně 50 a 106. Plánování školitelé s titulem Ph.D. byli vynecháni a nahrazeni doc. Petrem Najvarem. 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Doplnit do akreditačního spisu informace o navrhovaných členech oborové rady DSP, interních i externích (především co se tvůrčí činnosti v posledních 5 letech týče).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byly do textu žádosti doplněny informace o členech Oborové rady v podobě formuláře C-I, včetně tvůrčí činnosti, které jsou nyní součásti Sebehodnotící zprávy na str. 109-115.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Zdůvodnit v sebehodnotící zprávě odlišnosti v koncepci SP ve srovnání s původním DSP Pedagogika (konkrétně v nabídce i ve strategii povinných předmětů, v nabídce i ve strategii povinně volitelných předmětů) s ohledem na to, že se jedná o žádost o prodloužení planosti akreditace a nikoliv o novou akreditaci.</w:t>
            </w:r>
          </w:p>
          <w:p w:rsidR="00485875" w:rsidRPr="00F073FA" w:rsidRDefault="00485875" w:rsidP="00F073FA">
            <w:pPr>
              <w:tabs>
                <w:tab w:val="left" w:pos="309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2835"/>
              </w:tabs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 xml:space="preserve">Na základě připomínky byly do textu žádosti doplněny následující informace (viz sebehodnotící zpráva): Oproti předcházející verzi DPS se nová koncepce DSP Pedagogika řídí pěti regulativními cíli. Za prvé, svazuje doktorské studium koncepčně, personálně i věcně prostřednictvím struktury předmětů s Centrem výzkumu, které na FHS zajišťuje výzkum a je tedy nejvhodnějším zastřešujícím pracovištěm pro DSP. Za druhé, rozšiřuje pole výukových obsahů z čistě školně pedagogické oblasti, která byla deklarována původním programem, na všechna témata spadající pod oblast Pedagogika – to se projevuje ve struktuře studijních předmětů i v navrhovaných tématech dizertačních prací. Za třetí, zajišťuje prvky interdisciplinárního přístupu, který je </w:t>
            </w:r>
            <w:r w:rsidRPr="00F07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 současném vývoji moderní pedagogiky klíčový (viz např. předměty Koncept vědění v aktuálních souvislostech, Sociologické perspektivy ve vzdělávání, Psychologická diagnostika v kontextu pedagogických věd atp.). Za čtvrté, posiluje pozici metodologických předmětů v kategorii povinných i povinně volitelných předmětů. Za páté, zavádí předmět Generické dovednosti v pedagogické vědě, v němž je součástí kurikula také příprava doktorandů na moderní provoz pedagogické vědy – předmět se zabývá publikačními strategiemi vhodnými pro publikování v impaktovaných časopisech a manažerskými a vědeckými dovednostmi podstatnými pro získávání, vedení a řešení výzkumných projektů.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F073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S ohledem na navrhovaná témata disertačních prací, odbornost garanta SP, klíčových aktérů, a i zaměření některých předmětů interdisciplinárně či i transdisciplinárně, směřuje SP synergicky mezi oblasti pedagogika a andragogika. V této souvislosti zvážit změnu názvu SP, popřípadě okomentovat tuto problematiku v sebehodnotící zprávě.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textu žádosti tak, aby nevznikly jakýkoliv pochybnosti, že jsou všechna témata vypisovaných disertačních prací „úzce pedagogická“, současně s tím byl doplněn text žádosti na str. 98 (komentář ke studijnímu plánu). O změně názvu SP garant neuvažuje, jde o program z oblasti „Neškolské pedagogiky“, do níž spadají všechny dílčí podoblasti „neškolské pedagogiky“ – jako např. sociální pedagogika, speciální pedagogika, zážitková pedagogika, tak i andragogika aj.</w:t>
            </w:r>
          </w:p>
          <w:p w:rsidR="00485875" w:rsidRPr="00F073FA" w:rsidRDefault="00485875" w:rsidP="00F073FA">
            <w:pPr>
              <w:tabs>
                <w:tab w:val="left" w:pos="142"/>
              </w:tabs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3FA" w:rsidRPr="00F073FA" w:rsidTr="00F07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485875" w:rsidRPr="00F073FA" w:rsidRDefault="00F15FDC" w:rsidP="00F07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18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V části E u standardu 1.5 doplnit SR 13/2022, u standardu 1.6 aktualizovat SR 8/2022, u standardu 1.8 doplnit odkaz na kompletní znění Zprávy o vnitřním hodnocení včetně dodatků, u standardu 1.14 zaktualizovat SR 16/2021, u standardu 6.4, 6.9 a 6.10 okomentovat zapojení do výuky a školitelství u akademických pracovníků s titulem Ph.D.</w:t>
            </w:r>
          </w:p>
          <w:p w:rsidR="00485875" w:rsidRPr="00F073FA" w:rsidRDefault="00485875" w:rsidP="00F073FA">
            <w:pPr>
              <w:tabs>
                <w:tab w:val="left" w:pos="14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6" w:type="dxa"/>
          </w:tcPr>
          <w:p w:rsidR="00485875" w:rsidRPr="00F073FA" w:rsidRDefault="00485875" w:rsidP="00F073FA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FA">
              <w:rPr>
                <w:rFonts w:ascii="Times New Roman" w:hAnsi="Times New Roman" w:cs="Times New Roman"/>
                <w:sz w:val="24"/>
                <w:szCs w:val="24"/>
              </w:rPr>
              <w:t>Na základě připomínky došlo k úpravě textu žádosti na str. 85 a 86 (doplnění SR 13/2022, a aktualizace SR 8/2022). Dále pak došlo na str. 86 k aktualizaci hyperlinku u standardu 1.8, zatímco u standardu 1.14 byla provedena aktualizace SR 16/2021. Ke standardu 6.4, 6.9 a 6.10 byl připojeno vysvětlení zapojení do výuky u akademických pracovníků s titulem Ph.D.</w:t>
            </w:r>
          </w:p>
        </w:tc>
      </w:tr>
    </w:tbl>
    <w:p w:rsidR="00AD0A8B" w:rsidRDefault="00AD0A8B"/>
    <w:sectPr w:rsidR="00AD0A8B" w:rsidSect="006028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84" w:rsidRDefault="00B37784" w:rsidP="00602856">
      <w:pPr>
        <w:spacing w:after="0" w:line="240" w:lineRule="auto"/>
      </w:pPr>
      <w:r>
        <w:separator/>
      </w:r>
    </w:p>
  </w:endnote>
  <w:endnote w:type="continuationSeparator" w:id="0">
    <w:p w:rsidR="00B37784" w:rsidRDefault="00B37784" w:rsidP="0060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84" w:rsidRDefault="00B37784" w:rsidP="00602856">
      <w:pPr>
        <w:spacing w:after="0" w:line="240" w:lineRule="auto"/>
      </w:pPr>
      <w:r>
        <w:separator/>
      </w:r>
    </w:p>
  </w:footnote>
  <w:footnote w:type="continuationSeparator" w:id="0">
    <w:p w:rsidR="00B37784" w:rsidRDefault="00B37784" w:rsidP="00602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039"/>
    <w:multiLevelType w:val="hybridMultilevel"/>
    <w:tmpl w:val="97AC4A22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2695631F"/>
    <w:multiLevelType w:val="hybridMultilevel"/>
    <w:tmpl w:val="C9B00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C91D3C"/>
    <w:multiLevelType w:val="hybridMultilevel"/>
    <w:tmpl w:val="138894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E2000"/>
    <w:multiLevelType w:val="multilevel"/>
    <w:tmpl w:val="9050E456"/>
    <w:styleLink w:val="WWNum7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B453988"/>
    <w:multiLevelType w:val="hybridMultilevel"/>
    <w:tmpl w:val="CCA45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A61E7"/>
    <w:multiLevelType w:val="multilevel"/>
    <w:tmpl w:val="3A34552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60F007D"/>
    <w:multiLevelType w:val="hybridMultilevel"/>
    <w:tmpl w:val="31F630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BA"/>
    <w:rsid w:val="00063E48"/>
    <w:rsid w:val="001227EE"/>
    <w:rsid w:val="00242E7F"/>
    <w:rsid w:val="00296B5A"/>
    <w:rsid w:val="002C2DBA"/>
    <w:rsid w:val="00354A3D"/>
    <w:rsid w:val="0047242F"/>
    <w:rsid w:val="0048506A"/>
    <w:rsid w:val="00485875"/>
    <w:rsid w:val="00494508"/>
    <w:rsid w:val="00602856"/>
    <w:rsid w:val="006252DD"/>
    <w:rsid w:val="007C6F5D"/>
    <w:rsid w:val="00943DDD"/>
    <w:rsid w:val="00977C7C"/>
    <w:rsid w:val="00A43A8F"/>
    <w:rsid w:val="00A965E2"/>
    <w:rsid w:val="00AD0A8B"/>
    <w:rsid w:val="00B26C89"/>
    <w:rsid w:val="00B37784"/>
    <w:rsid w:val="00B72438"/>
    <w:rsid w:val="00C64D23"/>
    <w:rsid w:val="00D17092"/>
    <w:rsid w:val="00D942BF"/>
    <w:rsid w:val="00D949DD"/>
    <w:rsid w:val="00DA42E0"/>
    <w:rsid w:val="00E120FE"/>
    <w:rsid w:val="00E67C9E"/>
    <w:rsid w:val="00E80900"/>
    <w:rsid w:val="00F073FA"/>
    <w:rsid w:val="00F15FDC"/>
    <w:rsid w:val="00FC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621CC-1A70-4143-8BD6-FDA045AF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C2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C2DBA"/>
    <w:pPr>
      <w:ind w:left="720"/>
      <w:contextualSpacing/>
    </w:pPr>
  </w:style>
  <w:style w:type="paragraph" w:styleId="Textpoznpodarou">
    <w:name w:val="footnote text"/>
    <w:aliases w:val="Footnote Text Char"/>
    <w:basedOn w:val="Normln"/>
    <w:link w:val="TextpoznpodarouChar"/>
    <w:uiPriority w:val="99"/>
    <w:unhideWhenUsed/>
    <w:rsid w:val="0060285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xtpoznpodarouChar">
    <w:name w:val="Text pozn. pod čarou Char"/>
    <w:aliases w:val="Footnote Text Char Char"/>
    <w:basedOn w:val="Standardnpsmoodstavce"/>
    <w:link w:val="Textpoznpodarou"/>
    <w:uiPriority w:val="99"/>
    <w:rsid w:val="00602856"/>
    <w:rPr>
      <w:rFonts w:ascii="Calibri" w:eastAsia="Calibri" w:hAnsi="Calibri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02856"/>
    <w:rPr>
      <w:vertAlign w:val="superscript"/>
    </w:rPr>
  </w:style>
  <w:style w:type="paragraph" w:customStyle="1" w:styleId="Standard">
    <w:name w:val="Standard"/>
    <w:rsid w:val="0060285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cs-CZ"/>
    </w:rPr>
  </w:style>
  <w:style w:type="numbering" w:customStyle="1" w:styleId="WWNum7">
    <w:name w:val="WWNum7"/>
    <w:basedOn w:val="Bezseznamu"/>
    <w:rsid w:val="00602856"/>
    <w:pPr>
      <w:numPr>
        <w:numId w:val="2"/>
      </w:numPr>
    </w:pPr>
  </w:style>
  <w:style w:type="numbering" w:customStyle="1" w:styleId="WWNum16">
    <w:name w:val="WWNum16"/>
    <w:basedOn w:val="Bezseznamu"/>
    <w:rsid w:val="00602856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D2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063E48"/>
  </w:style>
  <w:style w:type="table" w:styleId="Prosttabulka4">
    <w:name w:val="Plain Table 4"/>
    <w:basedOn w:val="Normlntabulka"/>
    <w:uiPriority w:val="44"/>
    <w:rsid w:val="00F07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mkou2zvraznn2">
    <w:name w:val="Grid Table 2 Accent 2"/>
    <w:basedOn w:val="Normlntabulka"/>
    <w:uiPriority w:val="47"/>
    <w:rsid w:val="00F073F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3zvraznn2">
    <w:name w:val="Grid Table 3 Accent 2"/>
    <w:basedOn w:val="Normlntabulka"/>
    <w:uiPriority w:val="48"/>
    <w:rsid w:val="00F073F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Martincová, Ph.D.</dc:creator>
  <cp:keywords/>
  <dc:description/>
  <cp:lastModifiedBy>Jana Martincová</cp:lastModifiedBy>
  <cp:revision>3</cp:revision>
  <cp:lastPrinted>2019-05-22T16:02:00Z</cp:lastPrinted>
  <dcterms:created xsi:type="dcterms:W3CDTF">2023-03-25T08:43:00Z</dcterms:created>
  <dcterms:modified xsi:type="dcterms:W3CDTF">2023-03-25T11:58:00Z</dcterms:modified>
</cp:coreProperties>
</file>